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B53B6" w14:textId="275CF1F7" w:rsidR="00615BEE" w:rsidRDefault="00A4064E" w:rsidP="00A4064E">
      <w:pPr>
        <w:pStyle w:val="Heading2"/>
      </w:pPr>
      <w:r>
        <w:t>Loss Control Notes – 2022 NLC-RISC Staff Conference</w:t>
      </w:r>
    </w:p>
    <w:p w14:paraId="33BB48EE" w14:textId="036E8F6E" w:rsidR="00A4064E" w:rsidRDefault="00A4064E" w:rsidP="00A4064E">
      <w:r>
        <w:t>Austin, Texas</w:t>
      </w:r>
    </w:p>
    <w:p w14:paraId="4EB53E08" w14:textId="77777777" w:rsidR="00A4064E" w:rsidRDefault="00A4064E" w:rsidP="00A4064E">
      <w:pPr>
        <w:rPr>
          <w:b/>
          <w:bCs/>
        </w:rPr>
      </w:pPr>
      <w:r>
        <w:rPr>
          <w:b/>
          <w:bCs/>
        </w:rPr>
        <w:t>Topic 1: Do risk pools use claims as a “lesson learned” as an opportunity to share with other members. An example would be “Fatal Facts”. Using fatality claims as learning opportunities. The group had a discussion of communicating significant incidents/fatalities.</w:t>
      </w:r>
    </w:p>
    <w:p w14:paraId="657DD442" w14:textId="148A5A30" w:rsidR="00A4064E" w:rsidRDefault="00A4064E" w:rsidP="00A4064E">
      <w:r>
        <w:t xml:space="preserve">CT – </w:t>
      </w:r>
      <w:r>
        <w:t>Has established</w:t>
      </w:r>
      <w:r>
        <w:t xml:space="preserve"> advisory committees of 10-15 people made of Pool staff (Underwriting, Claims, Loss Control) and Members; committees for Risk Management, Law Enforcement; presents information on large losses, trends, create “lessons learned”; roundtable discussions plus identified agenda; discussions with committees then recommendations are summarized and communicated to drive ideas and additional services provided by the Pool</w:t>
      </w:r>
    </w:p>
    <w:p w14:paraId="182D4E2A" w14:textId="1D57B97D" w:rsidR="00A4064E" w:rsidRDefault="00A4064E" w:rsidP="00A4064E">
      <w:r>
        <w:t xml:space="preserve">GA - “Hot Sheets” </w:t>
      </w:r>
      <w:r>
        <w:t>are for</w:t>
      </w:r>
      <w:r>
        <w:t xml:space="preserve"> significant events; quarterly summaries sent to Members.  </w:t>
      </w:r>
    </w:p>
    <w:p w14:paraId="63757BC2" w14:textId="77777777" w:rsidR="00A4064E" w:rsidRDefault="00A4064E" w:rsidP="00A4064E">
      <w:r>
        <w:t>TX – Creates “TIPS Sheets” on some significant events, hot topics, trends, safety/liability/property exposures and hazards </w:t>
      </w:r>
    </w:p>
    <w:p w14:paraId="4F30CD01" w14:textId="77777777" w:rsidR="00A4064E" w:rsidRDefault="00A4064E" w:rsidP="00A4064E"/>
    <w:p w14:paraId="1E3581E5" w14:textId="77777777" w:rsidR="00A4064E" w:rsidRDefault="00A4064E" w:rsidP="00A4064E">
      <w:r>
        <w:rPr>
          <w:b/>
          <w:bCs/>
        </w:rPr>
        <w:t xml:space="preserve">Topic 2: Topic one generated a discussion about Advisory Groups that members use to generate ideas for risk management. </w:t>
      </w:r>
    </w:p>
    <w:p w14:paraId="05C50291" w14:textId="77777777" w:rsidR="00A4064E" w:rsidRDefault="00A4064E" w:rsidP="00A4064E">
      <w:r>
        <w:t xml:space="preserve">MD - started “Command Breakfast” for command staff (chiefs, captains, decision makers); looking at 3-4/year conducted regionally; based upon similar meetings/ideas from Kentucky; keep it simple discussions; facilitated by LE consultant. Often the meeting starts with no agenda to open it up for discussion about topics that are pertinent for command staff. </w:t>
      </w:r>
    </w:p>
    <w:p w14:paraId="08599124" w14:textId="77777777" w:rsidR="00A4064E" w:rsidRDefault="00A4064E" w:rsidP="00A4064E">
      <w:r>
        <w:t>VT - LE advisory committee to address training needs, losses/trends; involved in academy training</w:t>
      </w:r>
    </w:p>
    <w:p w14:paraId="7D8DAB4A" w14:textId="77777777" w:rsidR="00A4064E" w:rsidRDefault="00A4064E" w:rsidP="00A4064E">
      <w:r>
        <w:t xml:space="preserve">CT – Has an advisory committee with handpicked Members that represent small, </w:t>
      </w:r>
      <w:proofErr w:type="gramStart"/>
      <w:r>
        <w:t>medium</w:t>
      </w:r>
      <w:proofErr w:type="gramEnd"/>
      <w:r>
        <w:t xml:space="preserve"> and large members. Some of the </w:t>
      </w:r>
      <w:proofErr w:type="gramStart"/>
      <w:r>
        <w:t>member</w:t>
      </w:r>
      <w:proofErr w:type="gramEnd"/>
      <w:r>
        <w:t xml:space="preserve"> serve on the Board. </w:t>
      </w:r>
    </w:p>
    <w:p w14:paraId="45DA4591" w14:textId="77777777" w:rsidR="00A4064E" w:rsidRDefault="00A4064E" w:rsidP="00A4064E"/>
    <w:p w14:paraId="61ABB253" w14:textId="77777777" w:rsidR="00A4064E" w:rsidRDefault="00A4064E" w:rsidP="00A4064E">
      <w:pPr>
        <w:rPr>
          <w:b/>
          <w:bCs/>
        </w:rPr>
      </w:pPr>
      <w:r>
        <w:rPr>
          <w:b/>
          <w:bCs/>
        </w:rPr>
        <w:t xml:space="preserve">Topic 3: Topic two created a transition into more discussion related to law enforcement: </w:t>
      </w:r>
    </w:p>
    <w:p w14:paraId="12E51483" w14:textId="77777777" w:rsidR="00A4064E" w:rsidRDefault="00A4064E" w:rsidP="00A4064E">
      <w:r>
        <w:rPr>
          <w:b/>
          <w:bCs/>
        </w:rPr>
        <w:t xml:space="preserve">LE - Training </w:t>
      </w:r>
    </w:p>
    <w:p w14:paraId="7950B0D1" w14:textId="77777777" w:rsidR="00A4064E" w:rsidRDefault="00A4064E" w:rsidP="00A4064E">
      <w:r>
        <w:t xml:space="preserve">MD - Contracted with LLRMI (away from Lexipol) to create </w:t>
      </w:r>
      <w:proofErr w:type="gramStart"/>
      <w:r>
        <w:t>internal</w:t>
      </w:r>
      <w:proofErr w:type="gramEnd"/>
      <w:r>
        <w:t xml:space="preserve"> training platform to host LLRMI content. The platform “</w:t>
      </w:r>
      <w:proofErr w:type="gramStart"/>
      <w:r>
        <w:t>Bridge”  that</w:t>
      </w:r>
      <w:proofErr w:type="gramEnd"/>
      <w:r>
        <w:t xml:space="preserve"> houses LLRMI’s training content can be costly; LLRMI can supply the training content if pool’s have a way to manage and track the content.</w:t>
      </w:r>
    </w:p>
    <w:p w14:paraId="2CFE67A3" w14:textId="77777777" w:rsidR="00A4064E" w:rsidRDefault="00A4064E" w:rsidP="00A4064E">
      <w:r>
        <w:rPr>
          <w:b/>
          <w:bCs/>
        </w:rPr>
        <w:t>LE - Model Policies </w:t>
      </w:r>
    </w:p>
    <w:p w14:paraId="36DAB115" w14:textId="77777777" w:rsidR="00A4064E" w:rsidRDefault="00A4064E" w:rsidP="00A4064E">
      <w:r>
        <w:t xml:space="preserve">Multiple Pools are using LLRMI to provide model policies for law enforcement. </w:t>
      </w:r>
    </w:p>
    <w:p w14:paraId="61DD4F49" w14:textId="77777777" w:rsidR="00A4064E" w:rsidRDefault="00A4064E" w:rsidP="00A4064E">
      <w:r>
        <w:rPr>
          <w:b/>
          <w:bCs/>
        </w:rPr>
        <w:t>LE - Incentivizing Law Enforcement Accreditation</w:t>
      </w:r>
      <w:r>
        <w:t> </w:t>
      </w:r>
    </w:p>
    <w:p w14:paraId="78A33691" w14:textId="77777777" w:rsidR="00A4064E" w:rsidRDefault="00A4064E" w:rsidP="00A4064E">
      <w:r>
        <w:t xml:space="preserve">GA – Gives a 20% discount for accreditation and  5% for meeting critical task/high risk policy implementation. </w:t>
      </w:r>
    </w:p>
    <w:p w14:paraId="26E7AE30" w14:textId="56FF7066" w:rsidR="00A4064E" w:rsidRDefault="00A4064E" w:rsidP="00A4064E">
      <w:r>
        <w:lastRenderedPageBreak/>
        <w:t xml:space="preserve">TN – Gives credit to </w:t>
      </w:r>
      <w:r>
        <w:t>members for</w:t>
      </w:r>
      <w:r>
        <w:t xml:space="preserve"> accreditation.  </w:t>
      </w:r>
    </w:p>
    <w:p w14:paraId="4F79CADA" w14:textId="77777777" w:rsidR="00A4064E" w:rsidRDefault="00A4064E" w:rsidP="00A4064E">
      <w:r>
        <w:t>MN - There have not been a push for accreditation; raised the topic of the Biden Executive Order (5/2/22) for accreditation </w:t>
      </w:r>
    </w:p>
    <w:p w14:paraId="42146195" w14:textId="77777777" w:rsidR="00A4064E" w:rsidRDefault="00A4064E" w:rsidP="00A4064E">
      <w:r>
        <w:t>CT - Based on legislation on CT police accountability act, requiring CALEA accreditation </w:t>
      </w:r>
    </w:p>
    <w:p w14:paraId="7A4A9486" w14:textId="77777777" w:rsidR="00A4064E" w:rsidRDefault="00A4064E" w:rsidP="00A4064E">
      <w:r>
        <w:t>All Pools are looking for data to support accreditation and impact on losses. Is there a correlation with accreditation and reduced losses?  No participant in the room has found information to support this. If anyone comes across information to support or refute the theory, several participants would be interested to have the information.  </w:t>
      </w:r>
    </w:p>
    <w:p w14:paraId="5E61EED5" w14:textId="77777777" w:rsidR="00A4064E" w:rsidRDefault="00A4064E" w:rsidP="00A4064E">
      <w:r>
        <w:rPr>
          <w:b/>
          <w:bCs/>
        </w:rPr>
        <w:t>LE - Simulators</w:t>
      </w:r>
    </w:p>
    <w:p w14:paraId="6E143A17" w14:textId="77777777" w:rsidR="00A4064E" w:rsidRDefault="00A4064E" w:rsidP="00A4064E">
      <w:r>
        <w:t xml:space="preserve">CT - Purchased </w:t>
      </w:r>
      <w:proofErr w:type="spellStart"/>
      <w:r>
        <w:t>Virtra</w:t>
      </w:r>
      <w:proofErr w:type="spellEnd"/>
      <w:r>
        <w:t xml:space="preserve"> simulator system for use of force, use the simulator for de-escalation. They are still working through beta testing and process.  </w:t>
      </w:r>
    </w:p>
    <w:p w14:paraId="04172F90" w14:textId="77777777" w:rsidR="00A4064E" w:rsidRDefault="00A4064E" w:rsidP="00A4064E">
      <w:r>
        <w:t xml:space="preserve">KY - 4 </w:t>
      </w:r>
      <w:proofErr w:type="spellStart"/>
      <w:r>
        <w:t>Ti</w:t>
      </w:r>
      <w:proofErr w:type="spellEnd"/>
      <w:r>
        <w:t xml:space="preserve"> simulators; agencies in charge of training and modules. They have </w:t>
      </w:r>
      <w:proofErr w:type="gramStart"/>
      <w:r>
        <w:t>a  3</w:t>
      </w:r>
      <w:proofErr w:type="gramEnd"/>
      <w:r>
        <w:t xml:space="preserve">-day training for Member users annually to determine scenarios to be used; feel this builds ownership. They are working to incorporate more than use of force and de-escalation into training. They use it to address policies, decision making, tactics, and state law. </w:t>
      </w:r>
    </w:p>
    <w:p w14:paraId="7085FAC5" w14:textId="77777777" w:rsidR="00A4064E" w:rsidRDefault="00A4064E" w:rsidP="00A4064E">
      <w:r>
        <w:t xml:space="preserve">TN – Partner with University of Tennessee- Law Enforcement Innovation Center; “scholarship” for simulator training and usage for all LE officers. Focuses on de-escalation training. </w:t>
      </w:r>
    </w:p>
    <w:p w14:paraId="106BE5C5" w14:textId="77777777" w:rsidR="00A4064E" w:rsidRDefault="00A4064E" w:rsidP="00A4064E">
      <w:r>
        <w:t xml:space="preserve">MD -Just purchased simulator (Dart). </w:t>
      </w:r>
    </w:p>
    <w:p w14:paraId="26D68BD5" w14:textId="77777777" w:rsidR="00A4064E" w:rsidRDefault="00A4064E" w:rsidP="00A4064E">
      <w:r>
        <w:t xml:space="preserve">MA - Several agencies purchased simulators through </w:t>
      </w:r>
      <w:proofErr w:type="gramStart"/>
      <w:r>
        <w:t>safety</w:t>
      </w:r>
      <w:proofErr w:type="gramEnd"/>
      <w:r>
        <w:t xml:space="preserve"> grant program.</w:t>
      </w:r>
    </w:p>
    <w:p w14:paraId="34C06B83" w14:textId="75AD9E43" w:rsidR="00A4064E" w:rsidRDefault="00A4064E" w:rsidP="00A4064E">
      <w:r>
        <w:rPr>
          <w:b/>
          <w:bCs/>
        </w:rPr>
        <w:t xml:space="preserve">LE </w:t>
      </w:r>
      <w:r>
        <w:rPr>
          <w:b/>
          <w:bCs/>
        </w:rPr>
        <w:t>- Consultation</w:t>
      </w:r>
      <w:r>
        <w:t> </w:t>
      </w:r>
    </w:p>
    <w:p w14:paraId="54E95329" w14:textId="50D9CE5A" w:rsidR="00A4064E" w:rsidRDefault="00A4064E" w:rsidP="00A4064E">
      <w:r>
        <w:t xml:space="preserve">KY – This Pool conducts safety/liability reviews every 3 years. Provide a scorecard with discounts based on scores. The Pool </w:t>
      </w:r>
      <w:r>
        <w:t>is looking</w:t>
      </w:r>
      <w:r>
        <w:t xml:space="preserve"> for ongoing improvements in departments.  </w:t>
      </w:r>
    </w:p>
    <w:p w14:paraId="16282C2E" w14:textId="77777777" w:rsidR="00A4064E" w:rsidRDefault="00A4064E" w:rsidP="00A4064E"/>
    <w:p w14:paraId="1E33A3D9" w14:textId="77777777" w:rsidR="00A4064E" w:rsidRDefault="00A4064E" w:rsidP="00A4064E">
      <w:r>
        <w:rPr>
          <w:b/>
          <w:bCs/>
        </w:rPr>
        <w:t xml:space="preserve">Other Topics/Questions – At the end of the session, solicited ideas for future roundtables. </w:t>
      </w:r>
    </w:p>
    <w:p w14:paraId="3E218C15" w14:textId="77777777" w:rsidR="00A4064E" w:rsidRDefault="00A4064E" w:rsidP="00A4064E">
      <w:pPr>
        <w:pStyle w:val="ListParagraph"/>
        <w:numPr>
          <w:ilvl w:val="0"/>
          <w:numId w:val="1"/>
        </w:numPr>
        <w:rPr>
          <w:rFonts w:eastAsia="Times New Roman"/>
        </w:rPr>
      </w:pPr>
      <w:r>
        <w:rPr>
          <w:rFonts w:eastAsia="Times New Roman"/>
        </w:rPr>
        <w:t xml:space="preserve">Looking for ideas for incentives other than those </w:t>
      </w:r>
      <w:proofErr w:type="gramStart"/>
      <w:r>
        <w:rPr>
          <w:rFonts w:eastAsia="Times New Roman"/>
        </w:rPr>
        <w:t>with</w:t>
      </w:r>
      <w:proofErr w:type="gramEnd"/>
      <w:r>
        <w:rPr>
          <w:rFonts w:eastAsia="Times New Roman"/>
        </w:rPr>
        <w:t xml:space="preserve"> a financial cost. </w:t>
      </w:r>
    </w:p>
    <w:p w14:paraId="2807C9B6" w14:textId="77777777" w:rsidR="00A4064E" w:rsidRDefault="00A4064E" w:rsidP="00A4064E">
      <w:pPr>
        <w:pStyle w:val="ListParagraph"/>
        <w:numPr>
          <w:ilvl w:val="0"/>
          <w:numId w:val="1"/>
        </w:numPr>
        <w:rPr>
          <w:rFonts w:eastAsia="Times New Roman"/>
        </w:rPr>
      </w:pPr>
      <w:r>
        <w:rPr>
          <w:rFonts w:eastAsia="Times New Roman"/>
        </w:rPr>
        <w:t>PTSD, Peer-to-Peer for first responders</w:t>
      </w:r>
    </w:p>
    <w:p w14:paraId="4DD21AEA" w14:textId="77777777" w:rsidR="00A4064E" w:rsidRDefault="00A4064E" w:rsidP="00A4064E">
      <w:pPr>
        <w:pStyle w:val="ListParagraph"/>
        <w:numPr>
          <w:ilvl w:val="0"/>
          <w:numId w:val="1"/>
        </w:numPr>
        <w:rPr>
          <w:rFonts w:eastAsia="Times New Roman"/>
        </w:rPr>
      </w:pPr>
      <w:r>
        <w:rPr>
          <w:rFonts w:eastAsia="Times New Roman"/>
        </w:rPr>
        <w:t xml:space="preserve">Law enforcement – what early intervention systems are out there? How do agencies identify “as risk” behaviors before something serious happens? </w:t>
      </w:r>
    </w:p>
    <w:p w14:paraId="105F6E02" w14:textId="77777777" w:rsidR="00A4064E" w:rsidRDefault="00A4064E" w:rsidP="00A4064E">
      <w:pPr>
        <w:pStyle w:val="ListParagraph"/>
        <w:numPr>
          <w:ilvl w:val="0"/>
          <w:numId w:val="1"/>
        </w:numPr>
        <w:rPr>
          <w:rFonts w:eastAsia="Times New Roman"/>
        </w:rPr>
      </w:pPr>
      <w:r>
        <w:rPr>
          <w:rFonts w:eastAsia="Times New Roman"/>
        </w:rPr>
        <w:t>Property issues; attrition of losses, aging infrastructure. What are some best practices around this topic?   </w:t>
      </w:r>
    </w:p>
    <w:p w14:paraId="380C04E4" w14:textId="77777777" w:rsidR="00A4064E" w:rsidRDefault="00A4064E" w:rsidP="00A4064E"/>
    <w:p w14:paraId="1F91859A" w14:textId="77777777" w:rsidR="00A4064E" w:rsidRPr="00A4064E" w:rsidRDefault="00A4064E" w:rsidP="00A4064E"/>
    <w:sectPr w:rsidR="00A4064E" w:rsidRPr="00A40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52F4F"/>
    <w:multiLevelType w:val="hybridMultilevel"/>
    <w:tmpl w:val="50C2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0323053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64E"/>
    <w:rsid w:val="000B64CE"/>
    <w:rsid w:val="000D3433"/>
    <w:rsid w:val="00615BEE"/>
    <w:rsid w:val="00A40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5B77"/>
  <w15:chartTrackingRefBased/>
  <w15:docId w15:val="{47A81A16-3CE1-447A-A565-F9ADA01A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40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064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4064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Scarpulla</dc:creator>
  <cp:keywords/>
  <dc:description/>
  <cp:lastModifiedBy>Lena Scarpulla</cp:lastModifiedBy>
  <cp:revision>1</cp:revision>
  <dcterms:created xsi:type="dcterms:W3CDTF">2022-10-31T19:02:00Z</dcterms:created>
  <dcterms:modified xsi:type="dcterms:W3CDTF">2022-10-31T19:03:00Z</dcterms:modified>
</cp:coreProperties>
</file>