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B014" w14:textId="3C13BCDA" w:rsidR="00F77E84" w:rsidRPr="00C7725A" w:rsidRDefault="00F77E84" w:rsidP="00F77E84">
      <w:pPr>
        <w:jc w:val="center"/>
        <w:rPr>
          <w:rFonts w:ascii="Fakt Pro Lt" w:hAnsi="Fakt Pro Lt" w:cs="Arial"/>
          <w:b/>
          <w:bCs/>
          <w:sz w:val="28"/>
          <w:szCs w:val="28"/>
        </w:rPr>
      </w:pPr>
      <w:r w:rsidRPr="00C7725A">
        <w:rPr>
          <w:rFonts w:ascii="Fakt Pro Lt" w:hAnsi="Fakt Pro Lt" w:cs="Arial"/>
          <w:b/>
          <w:bCs/>
          <w:sz w:val="28"/>
          <w:szCs w:val="28"/>
        </w:rPr>
        <w:t>Chief Executive Officer</w:t>
      </w:r>
    </w:p>
    <w:p w14:paraId="5C40D9E0" w14:textId="593C6B5A" w:rsidR="00F77E84" w:rsidRDefault="00F77E84" w:rsidP="007B72D6">
      <w:pPr>
        <w:rPr>
          <w:rFonts w:ascii="Fakt Pro Lt" w:hAnsi="Fakt Pro Lt" w:cs="Arial"/>
        </w:rPr>
      </w:pPr>
    </w:p>
    <w:p w14:paraId="103361E8" w14:textId="5C5DA592" w:rsidR="007B72D6" w:rsidRPr="00C24ED4" w:rsidRDefault="007B72D6" w:rsidP="007B72D6">
      <w:pPr>
        <w:rPr>
          <w:rFonts w:ascii="Fakt Pro Lt" w:hAnsi="Fakt Pro Lt" w:cs="Arial"/>
        </w:rPr>
      </w:pPr>
      <w:r w:rsidRPr="00C24ED4">
        <w:rPr>
          <w:rFonts w:ascii="Fakt Pro Lt" w:hAnsi="Fakt Pro Lt" w:cs="Arial"/>
        </w:rPr>
        <w:t>The Municipal Insurance Association of British Columbia (MIABC) is a member-owned non-profit insurance reciprocal that provides liability coverage to over 170 local governments in British Columbia.  We were formed in 1987 at a time when BC’s local governments were unable to obtain acceptable liability insurance in the commercial market.  We offer stable rates, broad coverage and an extensive selection of member services.  The power of community and partnership has enabled us to grow</w:t>
      </w:r>
      <w:r>
        <w:rPr>
          <w:rFonts w:ascii="Fakt Pro Lt" w:hAnsi="Fakt Pro Lt" w:cs="Arial"/>
        </w:rPr>
        <w:t xml:space="preserve"> and thrive</w:t>
      </w:r>
      <w:r w:rsidRPr="00C24ED4">
        <w:rPr>
          <w:rFonts w:ascii="Fakt Pro Lt" w:hAnsi="Fakt Pro Lt" w:cs="Arial"/>
        </w:rPr>
        <w:t xml:space="preserve">.  As of 2014, property and ancillary coverage is also offered to members through a </w:t>
      </w:r>
      <w:r w:rsidR="00F77E84" w:rsidRPr="00C24ED4">
        <w:rPr>
          <w:rFonts w:ascii="Fakt Pro Lt" w:hAnsi="Fakt Pro Lt" w:cs="Arial"/>
        </w:rPr>
        <w:t>wholly</w:t>
      </w:r>
      <w:r w:rsidR="00F77E84">
        <w:rPr>
          <w:rFonts w:ascii="Fakt Pro Lt" w:hAnsi="Fakt Pro Lt" w:cs="Arial"/>
        </w:rPr>
        <w:t xml:space="preserve"> owned</w:t>
      </w:r>
      <w:r w:rsidRPr="00C24ED4">
        <w:rPr>
          <w:rFonts w:ascii="Fakt Pro Lt" w:hAnsi="Fakt Pro Lt" w:cs="Arial"/>
        </w:rPr>
        <w:t xml:space="preserve"> subsidiary, Civic Risk Insurance Solutions</w:t>
      </w:r>
      <w:r>
        <w:rPr>
          <w:rFonts w:ascii="Fakt Pro Lt" w:hAnsi="Fakt Pro Lt" w:cs="Arial"/>
        </w:rPr>
        <w:t xml:space="preserve"> </w:t>
      </w:r>
      <w:r w:rsidRPr="00C24ED4">
        <w:rPr>
          <w:rFonts w:ascii="Fakt Pro Lt" w:hAnsi="Fakt Pro Lt" w:cs="Arial"/>
        </w:rPr>
        <w:t>(CRIS).</w:t>
      </w:r>
      <w:r>
        <w:rPr>
          <w:rFonts w:ascii="Fakt Pro Lt" w:hAnsi="Fakt Pro Lt" w:cs="Arial"/>
        </w:rPr>
        <w:t xml:space="preserve"> </w:t>
      </w:r>
      <w:r w:rsidRPr="00C24ED4">
        <w:rPr>
          <w:rFonts w:ascii="Fakt Pro Lt" w:hAnsi="Fakt Pro Lt" w:cs="Arial"/>
        </w:rPr>
        <w:t>Our Claims Department oversees approximately 1,000 claims per year and our in-house Legal Department handles 50% of our litigated claims a</w:t>
      </w:r>
      <w:r>
        <w:rPr>
          <w:rFonts w:ascii="Fakt Pro Lt" w:hAnsi="Fakt Pro Lt" w:cs="Arial"/>
        </w:rPr>
        <w:t>t</w:t>
      </w:r>
      <w:r w:rsidRPr="00C24ED4">
        <w:rPr>
          <w:rFonts w:ascii="Fakt Pro Lt" w:hAnsi="Fakt Pro Lt" w:cs="Arial"/>
        </w:rPr>
        <w:t xml:space="preserve"> a significantly reduced cost versus external counsel.</w:t>
      </w:r>
      <w:r>
        <w:rPr>
          <w:rFonts w:ascii="Fakt Pro Lt" w:hAnsi="Fakt Pro Lt" w:cs="Arial"/>
        </w:rPr>
        <w:t xml:space="preserve"> Today o</w:t>
      </w:r>
      <w:r w:rsidRPr="00C24ED4">
        <w:rPr>
          <w:rFonts w:ascii="Fakt Pro Lt" w:hAnsi="Fakt Pro Lt" w:cs="Arial"/>
        </w:rPr>
        <w:t>ur staff of 2</w:t>
      </w:r>
      <w:r>
        <w:rPr>
          <w:rFonts w:ascii="Fakt Pro Lt" w:hAnsi="Fakt Pro Lt" w:cs="Arial"/>
        </w:rPr>
        <w:t>9</w:t>
      </w:r>
      <w:r w:rsidRPr="00C24ED4">
        <w:rPr>
          <w:rFonts w:ascii="Fakt Pro Lt" w:hAnsi="Fakt Pro Lt" w:cs="Arial"/>
        </w:rPr>
        <w:t xml:space="preserve"> operate</w:t>
      </w:r>
      <w:r>
        <w:rPr>
          <w:rFonts w:ascii="Fakt Pro Lt" w:hAnsi="Fakt Pro Lt" w:cs="Arial"/>
        </w:rPr>
        <w:t>s</w:t>
      </w:r>
      <w:r w:rsidRPr="00C24ED4">
        <w:rPr>
          <w:rFonts w:ascii="Fakt Pro Lt" w:hAnsi="Fakt Pro Lt" w:cs="Arial"/>
        </w:rPr>
        <w:t xml:space="preserve"> out of our own building located in Olympic Village</w:t>
      </w:r>
      <w:r>
        <w:rPr>
          <w:rFonts w:ascii="Fakt Pro Lt" w:hAnsi="Fakt Pro Lt" w:cs="Arial"/>
        </w:rPr>
        <w:t xml:space="preserve"> and we control </w:t>
      </w:r>
      <w:r w:rsidRPr="00C24ED4">
        <w:rPr>
          <w:rFonts w:ascii="Fakt Pro Lt" w:hAnsi="Fakt Pro Lt" w:cs="Arial"/>
        </w:rPr>
        <w:t>investment</w:t>
      </w:r>
      <w:r>
        <w:rPr>
          <w:rFonts w:ascii="Fakt Pro Lt" w:hAnsi="Fakt Pro Lt" w:cs="Arial"/>
        </w:rPr>
        <w:t xml:space="preserve">s and </w:t>
      </w:r>
      <w:r w:rsidRPr="00C24ED4">
        <w:rPr>
          <w:rFonts w:ascii="Fakt Pro Lt" w:hAnsi="Fakt Pro Lt" w:cs="Arial"/>
        </w:rPr>
        <w:t>property</w:t>
      </w:r>
      <w:r>
        <w:rPr>
          <w:rFonts w:ascii="Fakt Pro Lt" w:hAnsi="Fakt Pro Lt" w:cs="Arial"/>
        </w:rPr>
        <w:t xml:space="preserve"> assets exceeding $150m</w:t>
      </w:r>
      <w:r w:rsidRPr="00C24ED4">
        <w:rPr>
          <w:rFonts w:ascii="Fakt Pro Lt" w:hAnsi="Fakt Pro Lt" w:cs="Arial"/>
        </w:rPr>
        <w:t>.</w:t>
      </w:r>
    </w:p>
    <w:p w14:paraId="1E3FCD09" w14:textId="77777777" w:rsidR="007B72D6" w:rsidRPr="00C24ED4" w:rsidRDefault="007B72D6" w:rsidP="007B72D6">
      <w:pPr>
        <w:rPr>
          <w:rFonts w:ascii="Fakt Pro Lt" w:hAnsi="Fakt Pro Lt" w:cs="Arial"/>
        </w:rPr>
      </w:pPr>
      <w:r w:rsidRPr="00C24ED4">
        <w:rPr>
          <w:rFonts w:ascii="Fakt Pro Lt" w:hAnsi="Fakt Pro Lt" w:cs="Arial"/>
        </w:rPr>
        <w:t>The MIABC is considered a financial institution regulated under the Financial Institutions Act. We must meet the same regulatory standards as credit unions, trust companies, and other insurance companies.</w:t>
      </w:r>
    </w:p>
    <w:p w14:paraId="665D725E" w14:textId="0E02BC3B" w:rsidR="007B72D6" w:rsidRDefault="007B72D6" w:rsidP="007B72D6">
      <w:pPr>
        <w:rPr>
          <w:rFonts w:ascii="Fakt Pro Lt" w:hAnsi="Fakt Pro Lt" w:cs="Arial"/>
        </w:rPr>
      </w:pPr>
      <w:r w:rsidRPr="00C24ED4">
        <w:rPr>
          <w:rFonts w:ascii="Fakt Pro Lt" w:hAnsi="Fakt Pro Lt" w:cs="Arial"/>
        </w:rPr>
        <w:t xml:space="preserve">The MIABC is governed by a Board of Directors </w:t>
      </w:r>
      <w:r>
        <w:rPr>
          <w:rFonts w:ascii="Fakt Pro Lt" w:hAnsi="Fakt Pro Lt" w:cs="Arial"/>
        </w:rPr>
        <w:t xml:space="preserve">(Board) </w:t>
      </w:r>
      <w:r w:rsidRPr="00C24ED4">
        <w:rPr>
          <w:rFonts w:ascii="Fakt Pro Lt" w:hAnsi="Fakt Pro Lt" w:cs="Arial"/>
        </w:rPr>
        <w:t xml:space="preserve">composed of both elected officials and staff of the MIABC’s members.  </w:t>
      </w:r>
      <w:r w:rsidRPr="00353602">
        <w:rPr>
          <w:rFonts w:ascii="Fakt Pro Lt" w:hAnsi="Fakt Pro Lt" w:cs="Arial"/>
        </w:rPr>
        <w:t>R</w:t>
      </w:r>
      <w:r>
        <w:rPr>
          <w:rFonts w:ascii="Fakt Pro Lt" w:hAnsi="Fakt Pro Lt" w:cs="Arial"/>
        </w:rPr>
        <w:t>eporting to the Board, the CEO is responsible for the strategic planning, direction and vision of the association’s day-to-day operations, functions and administration to meet its fiscal and service goals. The CEO is the representative of the Board and its interests, policies and programs with member agencies, staff, business partners, public agencies, pooling organizations, professional associations, and the general public.</w:t>
      </w:r>
    </w:p>
    <w:p w14:paraId="244CE1FB" w14:textId="39C6F42F" w:rsidR="00F77E84" w:rsidRDefault="007B72D6" w:rsidP="00F77E84">
      <w:pPr>
        <w:rPr>
          <w:rFonts w:ascii="Fakt Pro Lt" w:hAnsi="Fakt Pro Lt" w:cs="Arial"/>
        </w:rPr>
      </w:pPr>
      <w:r>
        <w:rPr>
          <w:rFonts w:ascii="Fakt Pro Lt" w:hAnsi="Fakt Pro Lt" w:cs="Arial"/>
        </w:rPr>
        <w:t xml:space="preserve">The successful candidate will have a university degree or equivalent in a relevant field (e.g., finance, law, public administration or business) combined with 10+ years experience holding senior leadership roles that have increased in capacity and responsibility. </w:t>
      </w:r>
      <w:r w:rsidR="00F77E84">
        <w:rPr>
          <w:rFonts w:ascii="Fakt Pro Lt" w:hAnsi="Fakt Pro Lt" w:cs="Arial"/>
        </w:rPr>
        <w:t xml:space="preserve"> A background in local governments, claims, risk management, pooling, insurance and/or reinsurance is considered an asset. The nature of the work requires a high degree of flexibility and creativity.  The CEO must have the ability to create structure without rigidity, to assess and improve processes, and to maintain high levels of self-initiative and motivation.  Excellent judgement and an ability to develop and nurture key relationships complement an ability to work under pressure, make key decisions during times of crisis, manage multiple timelines, negotiate with others, and interact with a diverse member and industry base. </w:t>
      </w:r>
    </w:p>
    <w:p w14:paraId="7A68EC97" w14:textId="643A1849" w:rsidR="00B746A0" w:rsidRDefault="00F77E84" w:rsidP="00F77E84">
      <w:pPr>
        <w:rPr>
          <w:rFonts w:ascii="Fakt Pro Lt" w:hAnsi="Fakt Pro Lt" w:cs="Arial"/>
        </w:rPr>
      </w:pPr>
      <w:r>
        <w:rPr>
          <w:rFonts w:ascii="Fakt Pro Lt" w:hAnsi="Fakt Pro Lt" w:cs="Arial"/>
        </w:rPr>
        <w:t xml:space="preserve">Review the full position specification at </w:t>
      </w:r>
      <w:hyperlink r:id="rId4" w:history="1">
        <w:r w:rsidRPr="004B25CB">
          <w:rPr>
            <w:rStyle w:val="Hyperlink"/>
            <w:rFonts w:ascii="Fakt Pro Lt" w:hAnsi="Fakt Pro Lt" w:cs="Arial"/>
          </w:rPr>
          <w:t>https://www.miabc.org/about-miabc/work-us/careers-miabc</w:t>
        </w:r>
      </w:hyperlink>
      <w:r>
        <w:rPr>
          <w:rFonts w:ascii="Fakt Pro Lt" w:hAnsi="Fakt Pro Lt" w:cs="Arial"/>
        </w:rPr>
        <w:t xml:space="preserve">. Submit your cover letter and resume to </w:t>
      </w:r>
      <w:hyperlink r:id="rId5" w:history="1">
        <w:r w:rsidRPr="004B25CB">
          <w:rPr>
            <w:rStyle w:val="Hyperlink"/>
            <w:rFonts w:ascii="Fakt Pro Lt" w:hAnsi="Fakt Pro Lt" w:cs="Arial"/>
          </w:rPr>
          <w:t>careers@miabc.org</w:t>
        </w:r>
      </w:hyperlink>
      <w:r>
        <w:rPr>
          <w:rFonts w:ascii="Fakt Pro Lt" w:hAnsi="Fakt Pro Lt" w:cs="Arial"/>
        </w:rPr>
        <w:t xml:space="preserve"> by November 30, 2021.</w:t>
      </w:r>
      <w:r w:rsidR="00B746A0">
        <w:rPr>
          <w:rFonts w:ascii="Fakt Pro Lt" w:hAnsi="Fakt Pro Lt" w:cs="Arial"/>
        </w:rPr>
        <w:t xml:space="preserve"> Applicants must be legally eligible to work in Canada.  </w:t>
      </w:r>
    </w:p>
    <w:p w14:paraId="6BF7EB41" w14:textId="34862FD4" w:rsidR="007B72D6" w:rsidRDefault="007B72D6" w:rsidP="007B72D6">
      <w:pPr>
        <w:rPr>
          <w:rFonts w:ascii="Fakt Pro Lt" w:hAnsi="Fakt Pro Lt" w:cs="Arial"/>
        </w:rPr>
      </w:pPr>
    </w:p>
    <w:p w14:paraId="5188E6F3" w14:textId="77777777" w:rsidR="00107145" w:rsidRDefault="005B0FE7"/>
    <w:sectPr w:rsidR="00107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kt Pro Lt">
    <w:altName w:val="Calibri"/>
    <w:panose1 w:val="00000000000000000000"/>
    <w:charset w:val="00"/>
    <w:family w:val="modern"/>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D6"/>
    <w:rsid w:val="000A6927"/>
    <w:rsid w:val="005B0FE7"/>
    <w:rsid w:val="007B72D6"/>
    <w:rsid w:val="00B746A0"/>
    <w:rsid w:val="00C7725A"/>
    <w:rsid w:val="00DE6FA4"/>
    <w:rsid w:val="00F77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FC0C"/>
  <w15:chartTrackingRefBased/>
  <w15:docId w15:val="{7CA7F1B0-B78A-45A6-9875-C97FCE75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2D6"/>
    <w:rPr>
      <w:color w:val="0563C1" w:themeColor="hyperlink"/>
      <w:u w:val="single"/>
    </w:rPr>
  </w:style>
  <w:style w:type="character" w:styleId="Emphasis">
    <w:name w:val="Emphasis"/>
    <w:basedOn w:val="DefaultParagraphFont"/>
    <w:uiPriority w:val="20"/>
    <w:qFormat/>
    <w:rsid w:val="007B72D6"/>
    <w:rPr>
      <w:i/>
      <w:iCs/>
    </w:rPr>
  </w:style>
  <w:style w:type="character" w:styleId="UnresolvedMention">
    <w:name w:val="Unresolved Mention"/>
    <w:basedOn w:val="DefaultParagraphFont"/>
    <w:uiPriority w:val="99"/>
    <w:semiHidden/>
    <w:unhideWhenUsed/>
    <w:rsid w:val="00F7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miabc.org" TargetMode="External"/><Relationship Id="rId4" Type="http://schemas.openxmlformats.org/officeDocument/2006/relationships/hyperlink" Target="https://www.miabc.org/about-miabc/work-us/careers-mia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Latchford</dc:creator>
  <cp:keywords/>
  <dc:description/>
  <cp:lastModifiedBy>Lena Scarpulla</cp:lastModifiedBy>
  <cp:revision>2</cp:revision>
  <dcterms:created xsi:type="dcterms:W3CDTF">2021-11-04T17:50:00Z</dcterms:created>
  <dcterms:modified xsi:type="dcterms:W3CDTF">2021-11-04T17:50:00Z</dcterms:modified>
</cp:coreProperties>
</file>